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CONTROLLED CONCRETE BREAKOUT AND HYDRODEMOLITION</w:t>
      </w:r>
    </w:p>
    <w:p>
      <w:pPr>
        <w:spacing w:after="480"/>
      </w:pPr>
      <w:r>
        <w:rPr>
          <w:rFonts w:ascii="Aptos" w:hAnsi="Aptos"/>
          <w:b w:val="0"/>
          <w:color w:val="5E6B78"/>
          <w:sz w:val="26"/>
        </w:rPr>
        <w:t>Pemecahan Konkrit Terkawal dan Hydrodemolition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MS-CRP-003</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controlled concrete breakout and hydrodemolition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controlled concrete breakout and hydrodemolition.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Edge-protection materials</w:t>
      </w:r>
    </w:p>
    <w:p>
      <w:pPr>
        <w:pStyle w:val="ListBullet"/>
        <w:spacing w:after="50"/>
        <w:ind w:left="369" w:hanging="170"/>
      </w:pPr>
      <w:r>
        <w:rPr>
          <w:rFonts w:ascii="Aptos" w:hAnsi="Aptos"/>
          <w:b w:val="0"/>
          <w:color w:val="263442"/>
          <w:sz w:val="19"/>
        </w:rPr>
        <w:t>Corrosion-free tie wire</w:t>
      </w:r>
    </w:p>
    <w:p>
      <w:pPr>
        <w:pStyle w:val="ListBullet"/>
        <w:spacing w:after="50"/>
        <w:ind w:left="369" w:hanging="170"/>
      </w:pPr>
      <w:r>
        <w:rPr>
          <w:rFonts w:ascii="Aptos" w:hAnsi="Aptos"/>
          <w:b w:val="0"/>
          <w:color w:val="263442"/>
          <w:sz w:val="19"/>
        </w:rPr>
        <w:t>Temporary protection</w:t>
      </w:r>
    </w:p>
    <w:p>
      <w:pPr>
        <w:pStyle w:val="ListBullet"/>
        <w:spacing w:after="50"/>
        <w:ind w:left="369" w:hanging="170"/>
      </w:pPr>
      <w:r>
        <w:rPr>
          <w:rFonts w:ascii="Aptos" w:hAnsi="Aptos"/>
          <w:b w:val="0"/>
          <w:color w:val="263442"/>
          <w:sz w:val="19"/>
        </w:rPr>
        <w:t>Approved repair mortar for accidental damage</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Diamond saw</w:t>
      </w:r>
    </w:p>
    <w:p>
      <w:pPr>
        <w:pStyle w:val="ListBullet"/>
        <w:spacing w:after="50"/>
        <w:ind w:left="369" w:hanging="170"/>
      </w:pPr>
      <w:r>
        <w:rPr>
          <w:rFonts w:ascii="Aptos" w:hAnsi="Aptos"/>
          <w:b w:val="0"/>
          <w:color w:val="263442"/>
          <w:sz w:val="19"/>
        </w:rPr>
        <w:t>Lightweight breakers</w:t>
      </w:r>
    </w:p>
    <w:p>
      <w:pPr>
        <w:pStyle w:val="ListBullet"/>
        <w:spacing w:after="50"/>
        <w:ind w:left="369" w:hanging="170"/>
      </w:pPr>
      <w:r>
        <w:rPr>
          <w:rFonts w:ascii="Aptos" w:hAnsi="Aptos"/>
          <w:b w:val="0"/>
          <w:color w:val="263442"/>
          <w:sz w:val="19"/>
        </w:rPr>
        <w:t>Hydrodemolition robot or lance</w:t>
      </w:r>
    </w:p>
    <w:p>
      <w:pPr>
        <w:pStyle w:val="ListBullet"/>
        <w:spacing w:after="50"/>
        <w:ind w:left="369" w:hanging="170"/>
      </w:pPr>
      <w:r>
        <w:rPr>
          <w:rFonts w:ascii="Aptos" w:hAnsi="Aptos"/>
          <w:b w:val="0"/>
          <w:color w:val="263442"/>
          <w:sz w:val="19"/>
        </w:rPr>
        <w:t>Vacuum extraction</w:t>
      </w:r>
    </w:p>
    <w:p>
      <w:pPr>
        <w:pStyle w:val="ListBullet"/>
        <w:spacing w:after="50"/>
        <w:ind w:left="369" w:hanging="170"/>
      </w:pPr>
      <w:r>
        <w:rPr>
          <w:rFonts w:ascii="Aptos" w:hAnsi="Aptos"/>
          <w:b w:val="0"/>
          <w:color w:val="263442"/>
          <w:sz w:val="19"/>
        </w:rPr>
        <w:t>Water-treatment equipment</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controlled concrete breakout and hydrodemolition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Edge-protection materials, Corrosion-free tie wire, Temporary protection, Approved repair mortar for accidental damage.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repair boundaries. </w:t>
      </w:r>
      <w:r>
        <w:rPr>
          <w:rFonts w:ascii="Aptos" w:hAnsi="Aptos"/>
          <w:b w:val="0"/>
          <w:color w:val="263442"/>
          <w:sz w:val="19"/>
        </w:rPr>
        <w:t>Approve repair boundaries, breakout depth, structural restrictions, water control and waste plan.</w:t>
      </w:r>
    </w:p>
    <w:p>
      <w:pPr>
        <w:keepLines/>
        <w:spacing w:after="100" w:line="269" w:lineRule="auto"/>
        <w:ind w:left="369" w:hanging="369"/>
      </w:pPr>
      <w:r>
        <w:rPr>
          <w:rFonts w:ascii="Aptos" w:hAnsi="Aptos"/>
          <w:b/>
          <w:color w:val="071E33"/>
          <w:sz w:val="19"/>
        </w:rPr>
        <w:t xml:space="preserve">2. Scan for reinforcement. </w:t>
      </w:r>
      <w:r>
        <w:rPr>
          <w:rFonts w:ascii="Aptos" w:hAnsi="Aptos"/>
          <w:b w:val="0"/>
          <w:color w:val="263442"/>
          <w:sz w:val="19"/>
        </w:rPr>
        <w:t>Scan for reinforcement, tendons and embedded services before saw-cutting repair perimeters to a neat edge.</w:t>
      </w:r>
    </w:p>
    <w:p>
      <w:pPr>
        <w:keepLines/>
        <w:spacing w:after="100" w:line="269" w:lineRule="auto"/>
        <w:ind w:left="369" w:hanging="369"/>
      </w:pPr>
      <w:r>
        <w:rPr>
          <w:rFonts w:ascii="Aptos" w:hAnsi="Aptos"/>
          <w:b/>
          <w:color w:val="071E33"/>
          <w:sz w:val="19"/>
        </w:rPr>
        <w:t xml:space="preserve">3. Remove unsound concrete in controlled layers using the approved low-impact method without damaging retained concrete. </w:t>
      </w:r>
    </w:p>
    <w:p>
      <w:pPr>
        <w:keepLines/>
        <w:spacing w:after="100" w:line="269" w:lineRule="auto"/>
        <w:ind w:left="369" w:hanging="369"/>
      </w:pPr>
      <w:r>
        <w:rPr>
          <w:rFonts w:ascii="Aptos" w:hAnsi="Aptos"/>
          <w:b/>
          <w:color w:val="071E33"/>
          <w:sz w:val="19"/>
        </w:rPr>
        <w:t xml:space="preserve">4. Expose reinforcement sufficiently for cleaning. </w:t>
      </w:r>
      <w:r>
        <w:rPr>
          <w:rFonts w:ascii="Aptos" w:hAnsi="Aptos"/>
          <w:b w:val="0"/>
          <w:color w:val="263442"/>
          <w:sz w:val="19"/>
        </w:rPr>
        <w:t>Expose reinforcement sufficiently for cleaning and repair while avoiding feather edges and undercut hazards.</w:t>
      </w:r>
    </w:p>
    <w:p>
      <w:pPr>
        <w:keepLines/>
        <w:spacing w:after="100" w:line="269" w:lineRule="auto"/>
        <w:ind w:left="369" w:hanging="369"/>
      </w:pPr>
      <w:r>
        <w:rPr>
          <w:rFonts w:ascii="Aptos" w:hAnsi="Aptos"/>
          <w:b/>
          <w:color w:val="071E33"/>
          <w:sz w:val="19"/>
        </w:rPr>
        <w:t xml:space="preserve">5. Collect slurry and debris continuously. </w:t>
      </w:r>
      <w:r>
        <w:rPr>
          <w:rFonts w:ascii="Aptos" w:hAnsi="Aptos"/>
          <w:b w:val="0"/>
          <w:color w:val="263442"/>
          <w:sz w:val="19"/>
        </w:rPr>
        <w:t>Collect slurry and debris continuously, then clean the substrate to a sound rough profile.</w:t>
      </w:r>
    </w:p>
    <w:p>
      <w:pPr>
        <w:keepLines/>
        <w:spacing w:after="100" w:line="269" w:lineRule="auto"/>
        <w:ind w:left="369" w:hanging="369"/>
      </w:pPr>
      <w:r>
        <w:rPr>
          <w:rFonts w:ascii="Aptos" w:hAnsi="Aptos"/>
          <w:b/>
          <w:color w:val="071E33"/>
          <w:sz w:val="19"/>
        </w:rPr>
        <w:t xml:space="preserve">6. Inspect and sound the exposed area jointly. </w:t>
      </w:r>
      <w:r>
        <w:rPr>
          <w:rFonts w:ascii="Aptos" w:hAnsi="Aptos"/>
          <w:b w:val="0"/>
          <w:color w:val="263442"/>
          <w:sz w:val="19"/>
        </w:rPr>
        <w:t>Inspect and sound the exposed area jointly before measuring quantities and releasing reinforcement treatment.</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repair boundary; service and reinforcement scan; breakout method; substrate soundness; surface profile; joint inspection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structural weakening; high-pressure water; silica dust; flying debris; wastewater discharge.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Repair boundary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Service and reinforcement scan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Breakout method</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Substrate soundness</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Surface profile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Joint inspection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Structural weakening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High-pressure water</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Silica dust</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Flying debris</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Wastewater discharge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MS-CRP-003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Controlled Concrete Breakout and Hydrodemolition</dc:title>
  <dc:subject>Editable construction method statement template</dc:subject>
  <dc:creator>Method Statement Hub Malaysia</dc:creator>
  <cp:keywords>concrete breakout, hydrodemolition, scabbling, repair preparation</cp:keywords>
  <dc:description>generated by python-docx</dc:description>
  <cp:lastModifiedBy/>
  <cp:revision>1</cp:revision>
  <dcterms:created xsi:type="dcterms:W3CDTF">2013-12-23T23:15:00Z</dcterms:created>
  <dcterms:modified xsi:type="dcterms:W3CDTF">2013-12-23T23:15:00Z</dcterms:modified>
  <cp:category/>
</cp:coreProperties>
</file>